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DDBEF" w14:textId="4D5C04EF" w:rsidR="00EC25F1" w:rsidRDefault="00366B09" w:rsidP="00366B09">
      <w:pPr>
        <w:spacing w:line="320" w:lineRule="exact"/>
        <w:jc w:val="right"/>
        <w:rPr>
          <w:rFonts w:ascii="メイリオ" w:eastAsia="メイリオ"/>
          <w:sz w:val="20"/>
          <w:szCs w:val="20"/>
        </w:rPr>
      </w:pPr>
      <w:bookmarkStart w:id="0" w:name="_GoBack"/>
      <w:bookmarkEnd w:id="0"/>
      <w:r>
        <w:rPr>
          <w:rFonts w:ascii="メイリオ" w:eastAsia="メイリオ" w:cs="メイリオ ボールド イタリック"/>
          <w:kern w:val="0"/>
        </w:rPr>
        <w:t xml:space="preserve">On line </w:t>
      </w:r>
      <w:r w:rsidRPr="00A16987">
        <w:rPr>
          <w:rFonts w:ascii="メイリオ" w:eastAsia="メイリオ" w:cs="メイリオ ボールド イタリック" w:hint="eastAsia"/>
          <w:kern w:val="0"/>
        </w:rPr>
        <w:t>ISSN</w:t>
      </w:r>
      <w:r>
        <w:rPr>
          <w:rFonts w:ascii="メイリオ" w:eastAsia="メイリオ" w:cs="メイリオ ボールド イタリック"/>
          <w:kern w:val="0"/>
        </w:rPr>
        <w:t xml:space="preserve">: </w:t>
      </w:r>
      <w:r w:rsidRPr="00A16987">
        <w:rPr>
          <w:rFonts w:ascii="メイリオ" w:eastAsia="メイリオ" w:cs="メイリオ ボールド イタリック" w:hint="eastAsia"/>
          <w:kern w:val="0"/>
        </w:rPr>
        <w:t>2432-2776</w:t>
      </w:r>
    </w:p>
    <w:p w14:paraId="5B75BFE6" w14:textId="39A7817E" w:rsidR="00804883" w:rsidRDefault="00752D51" w:rsidP="004A4579">
      <w:pPr>
        <w:spacing w:line="320" w:lineRule="exact"/>
        <w:jc w:val="left"/>
        <w:rPr>
          <w:rFonts w:ascii="メイリオ" w:eastAsia="メイリオ"/>
        </w:rPr>
      </w:pPr>
      <w:r>
        <w:rPr>
          <w:rFonts w:ascii="メイリオ" w:eastAsia="メイリオ"/>
        </w:rPr>
        <w:t>Proteome Letters</w:t>
      </w:r>
      <w:r w:rsidR="00EC25F1">
        <w:rPr>
          <w:rFonts w:ascii="メイリオ" w:eastAsia="メイリオ" w:hint="eastAsia"/>
        </w:rPr>
        <w:t xml:space="preserve">　</w:t>
      </w:r>
      <w:r w:rsidR="00EC25F1">
        <w:rPr>
          <w:rFonts w:ascii="メイリオ" w:eastAsia="メイリオ"/>
        </w:rPr>
        <w:t>2016;1(2):</w:t>
      </w:r>
      <w:r w:rsidR="00053263">
        <w:rPr>
          <w:rFonts w:ascii="メイリオ" w:eastAsia="メイリオ"/>
        </w:rPr>
        <w:t>57</w:t>
      </w:r>
      <w:r w:rsidR="00EC25F1">
        <w:rPr>
          <w:rFonts w:ascii="メイリオ" w:eastAsia="メイリオ"/>
        </w:rPr>
        <w:t>–</w:t>
      </w:r>
      <w:r w:rsidR="006259CE">
        <w:rPr>
          <w:rFonts w:ascii="メイリオ" w:eastAsia="メイリオ"/>
        </w:rPr>
        <w:t>106</w:t>
      </w:r>
    </w:p>
    <w:p w14:paraId="53DA3AD6" w14:textId="77777777" w:rsidR="00D01DD3" w:rsidRDefault="00D01DD3" w:rsidP="004A4579">
      <w:pPr>
        <w:spacing w:line="320" w:lineRule="exact"/>
        <w:jc w:val="left"/>
        <w:rPr>
          <w:rFonts w:ascii="メイリオ" w:eastAsia="メイリオ"/>
        </w:rPr>
      </w:pPr>
    </w:p>
    <w:p w14:paraId="2B4EAAB1" w14:textId="3D6913F7" w:rsidR="00D01DD3" w:rsidRDefault="00752D51" w:rsidP="004A4579">
      <w:pPr>
        <w:spacing w:line="320" w:lineRule="exact"/>
        <w:rPr>
          <w:rFonts w:ascii="メイリオ" w:eastAsia="メイリオ"/>
          <w:sz w:val="22"/>
          <w:szCs w:val="22"/>
        </w:rPr>
      </w:pPr>
      <w:r w:rsidRPr="006C7238">
        <w:rPr>
          <w:rFonts w:ascii="メイリオ" w:eastAsia="メイリオ" w:cs="Osaka" w:hint="eastAsia"/>
          <w:kern w:val="0"/>
          <w:sz w:val="22"/>
          <w:szCs w:val="22"/>
        </w:rPr>
        <w:t>Educational Seminar：</w:t>
      </w:r>
      <w:r w:rsidRPr="006C7238">
        <w:rPr>
          <w:rFonts w:ascii="メイリオ" w:eastAsia="メイリオ" w:cs="メイリオ ボールド イタリック" w:hint="eastAsia"/>
          <w:kern w:val="0"/>
          <w:sz w:val="22"/>
          <w:szCs w:val="22"/>
        </w:rPr>
        <w:t xml:space="preserve">Proteomics </w:t>
      </w:r>
      <w:proofErr w:type="spellStart"/>
      <w:r w:rsidRPr="006C7238">
        <w:rPr>
          <w:rFonts w:ascii="メイリオ" w:eastAsia="メイリオ" w:cs="メイリオ ボールド イタリック" w:hint="eastAsia"/>
          <w:kern w:val="0"/>
          <w:sz w:val="22"/>
          <w:szCs w:val="22"/>
        </w:rPr>
        <w:t>Kumanomaki</w:t>
      </w:r>
      <w:proofErr w:type="spellEnd"/>
      <w:r w:rsidRPr="006C7238">
        <w:rPr>
          <w:rFonts w:ascii="メイリオ" w:eastAsia="メイリオ" w:cs="メイリオ ボールド イタリック" w:hint="eastAsia"/>
          <w:kern w:val="0"/>
          <w:sz w:val="22"/>
          <w:szCs w:val="22"/>
        </w:rPr>
        <w:t xml:space="preserve"> 2015</w:t>
      </w:r>
    </w:p>
    <w:p w14:paraId="4EFD414D" w14:textId="632BBE52" w:rsidR="00D01DD3" w:rsidRPr="00B14037" w:rsidRDefault="00752D51" w:rsidP="004A4579">
      <w:pPr>
        <w:spacing w:line="320" w:lineRule="exact"/>
        <w:rPr>
          <w:rFonts w:ascii="メイリオ" w:eastAsia="メイリオ"/>
          <w:sz w:val="22"/>
          <w:szCs w:val="22"/>
        </w:rPr>
      </w:pPr>
      <w:r w:rsidRPr="005D1D9D">
        <w:rPr>
          <w:rFonts w:ascii="メイリオ" w:eastAsia="メイリオ" w:hAnsi="Times New Roman" w:cs="Times New Roman" w:hint="eastAsia"/>
          <w:sz w:val="22"/>
          <w:szCs w:val="22"/>
        </w:rPr>
        <w:t>Comprehensive Paper</w:t>
      </w:r>
    </w:p>
    <w:p w14:paraId="64BEF39F" w14:textId="2134046E" w:rsidR="00D01DD3" w:rsidRPr="00D00F05" w:rsidRDefault="00752D51" w:rsidP="004A4579">
      <w:pPr>
        <w:spacing w:line="320" w:lineRule="exact"/>
        <w:rPr>
          <w:rFonts w:ascii="メイリオ" w:eastAsia="メイリオ" w:hAnsi="メイリオ" w:cs="Osaka"/>
          <w:b/>
          <w:kern w:val="0"/>
        </w:rPr>
      </w:pPr>
      <w:r w:rsidRPr="00D00F05">
        <w:rPr>
          <w:rFonts w:ascii="メイリオ" w:eastAsia="メイリオ" w:hint="eastAsia"/>
          <w:b/>
        </w:rPr>
        <w:t>Basics and Practices of Quantitative Proteomics</w:t>
      </w:r>
      <w:r w:rsidR="00D00F05" w:rsidRPr="00D00F05">
        <w:rPr>
          <w:rFonts w:ascii="メイリオ" w:eastAsia="メイリオ"/>
          <w:b/>
        </w:rPr>
        <w:t xml:space="preserve"> Using Selected Reaction Monitoring (SRM)</w:t>
      </w:r>
    </w:p>
    <w:p w14:paraId="0C951400" w14:textId="34B971DA" w:rsidR="00D01DD3" w:rsidRPr="00E16225" w:rsidRDefault="00E16225" w:rsidP="004A4579">
      <w:pPr>
        <w:spacing w:line="320" w:lineRule="exact"/>
        <w:rPr>
          <w:rFonts w:ascii="メイリオ" w:eastAsia="メイリオ" w:hAnsi="メイリオ" w:cs="Osaka"/>
          <w:kern w:val="0"/>
          <w:sz w:val="22"/>
          <w:szCs w:val="22"/>
        </w:rPr>
      </w:pPr>
      <w:r w:rsidRPr="00E16225">
        <w:rPr>
          <w:rFonts w:ascii="メイリオ" w:eastAsia="メイリオ" w:cs="Times New Roman" w:hint="eastAsia"/>
          <w:sz w:val="22"/>
          <w:szCs w:val="22"/>
        </w:rPr>
        <w:t xml:space="preserve">Junichi </w:t>
      </w:r>
      <w:proofErr w:type="spellStart"/>
      <w:r w:rsidRPr="00E16225">
        <w:rPr>
          <w:rFonts w:ascii="メイリオ" w:eastAsia="メイリオ" w:cs="Times New Roman" w:hint="eastAsia"/>
          <w:sz w:val="22"/>
          <w:szCs w:val="22"/>
        </w:rPr>
        <w:t>Kamiie</w:t>
      </w:r>
      <w:proofErr w:type="spellEnd"/>
      <w:r w:rsidRPr="00E16225">
        <w:rPr>
          <w:rFonts w:ascii="メイリオ" w:eastAsia="メイリオ" w:cs="Times New Roman" w:hint="eastAsia"/>
          <w:sz w:val="22"/>
          <w:szCs w:val="22"/>
        </w:rPr>
        <w:t xml:space="preserve">, </w:t>
      </w:r>
      <w:proofErr w:type="spellStart"/>
      <w:r w:rsidRPr="00E16225">
        <w:rPr>
          <w:rFonts w:ascii="メイリオ" w:eastAsia="メイリオ" w:cs="Times New Roman" w:hint="eastAsia"/>
          <w:sz w:val="22"/>
          <w:szCs w:val="22"/>
        </w:rPr>
        <w:t>Naoyuki</w:t>
      </w:r>
      <w:proofErr w:type="spellEnd"/>
      <w:r w:rsidRPr="00E16225">
        <w:rPr>
          <w:rFonts w:ascii="メイリオ" w:eastAsia="メイリオ" w:cs="Times New Roman" w:hint="eastAsia"/>
          <w:sz w:val="22"/>
          <w:szCs w:val="22"/>
        </w:rPr>
        <w:t xml:space="preserve"> </w:t>
      </w:r>
      <w:proofErr w:type="spellStart"/>
      <w:r w:rsidRPr="00E16225">
        <w:rPr>
          <w:rFonts w:ascii="メイリオ" w:eastAsia="メイリオ" w:cs="Times New Roman" w:hint="eastAsia"/>
          <w:sz w:val="22"/>
          <w:szCs w:val="22"/>
        </w:rPr>
        <w:t>Aihara</w:t>
      </w:r>
      <w:proofErr w:type="spellEnd"/>
      <w:r w:rsidRPr="00E16225">
        <w:rPr>
          <w:rFonts w:ascii="メイリオ" w:eastAsia="メイリオ" w:cs="Times New Roman" w:hint="eastAsia"/>
          <w:sz w:val="22"/>
          <w:szCs w:val="22"/>
        </w:rPr>
        <w:t xml:space="preserve">, </w:t>
      </w:r>
      <w:proofErr w:type="spellStart"/>
      <w:r w:rsidRPr="00E16225">
        <w:rPr>
          <w:rFonts w:ascii="メイリオ" w:eastAsia="メイリオ" w:cs="Times New Roman" w:hint="eastAsia"/>
          <w:sz w:val="22"/>
          <w:szCs w:val="22"/>
        </w:rPr>
        <w:t>Kinji</w:t>
      </w:r>
      <w:proofErr w:type="spellEnd"/>
      <w:r w:rsidRPr="00E16225">
        <w:rPr>
          <w:rFonts w:ascii="メイリオ" w:eastAsia="メイリオ" w:cs="Times New Roman" w:hint="eastAsia"/>
          <w:sz w:val="22"/>
          <w:szCs w:val="22"/>
        </w:rPr>
        <w:t xml:space="preserve"> Shirota</w:t>
      </w:r>
    </w:p>
    <w:p w14:paraId="4E2CF36E" w14:textId="5DB1FE17" w:rsidR="00D01DD3" w:rsidRPr="00E16225" w:rsidRDefault="00E16225" w:rsidP="004A4579">
      <w:pPr>
        <w:spacing w:line="320" w:lineRule="exact"/>
        <w:rPr>
          <w:rFonts w:ascii="メイリオ" w:eastAsia="メイリオ"/>
          <w:sz w:val="20"/>
          <w:szCs w:val="20"/>
        </w:rPr>
      </w:pPr>
      <w:proofErr w:type="spellStart"/>
      <w:r w:rsidRPr="00E16225">
        <w:rPr>
          <w:rFonts w:ascii="メイリオ" w:eastAsia="メイリオ" w:cs="Times New Roman" w:hint="eastAsia"/>
          <w:sz w:val="20"/>
          <w:szCs w:val="20"/>
        </w:rPr>
        <w:t>Azabu</w:t>
      </w:r>
      <w:proofErr w:type="spellEnd"/>
      <w:r w:rsidRPr="00E16225">
        <w:rPr>
          <w:rFonts w:ascii="メイリオ" w:eastAsia="メイリオ" w:cs="Times New Roman" w:hint="eastAsia"/>
          <w:sz w:val="20"/>
          <w:szCs w:val="20"/>
          <w:vertAlign w:val="superscript"/>
        </w:rPr>
        <w:t xml:space="preserve"> </w:t>
      </w:r>
      <w:r w:rsidRPr="00E16225">
        <w:rPr>
          <w:rFonts w:ascii="メイリオ" w:eastAsia="メイリオ" w:cs="Times New Roman" w:hint="eastAsia"/>
          <w:sz w:val="20"/>
          <w:szCs w:val="20"/>
        </w:rPr>
        <w:t>University</w:t>
      </w:r>
    </w:p>
    <w:p w14:paraId="2D839BFA" w14:textId="41039443" w:rsidR="00D01DD3" w:rsidRPr="00EF3C0A" w:rsidRDefault="00D01DD3" w:rsidP="004A4579">
      <w:pPr>
        <w:spacing w:line="320" w:lineRule="exact"/>
        <w:jc w:val="right"/>
        <w:rPr>
          <w:rFonts w:ascii="メイリオ" w:eastAsia="メイリオ"/>
          <w:sz w:val="20"/>
          <w:szCs w:val="20"/>
        </w:rPr>
      </w:pPr>
      <w:r w:rsidRPr="00EF3C0A">
        <w:rPr>
          <w:rFonts w:ascii="メイリオ" w:eastAsia="メイリオ" w:hint="eastAsia"/>
          <w:sz w:val="20"/>
          <w:szCs w:val="20"/>
        </w:rPr>
        <w:t>p.</w:t>
      </w:r>
      <w:r w:rsidR="00053263">
        <w:rPr>
          <w:rFonts w:ascii="メイリオ" w:eastAsia="メイリオ"/>
          <w:sz w:val="20"/>
          <w:szCs w:val="20"/>
        </w:rPr>
        <w:t>57</w:t>
      </w:r>
      <w:r w:rsidRPr="00EF3C0A">
        <w:rPr>
          <w:rFonts w:ascii="メイリオ" w:eastAsia="メイリオ" w:hint="eastAsia"/>
          <w:sz w:val="20"/>
          <w:szCs w:val="20"/>
        </w:rPr>
        <w:t>–</w:t>
      </w:r>
      <w:r w:rsidR="00D00F05">
        <w:rPr>
          <w:rFonts w:ascii="メイリオ" w:eastAsia="メイリオ"/>
          <w:sz w:val="20"/>
          <w:szCs w:val="20"/>
        </w:rPr>
        <w:t>62</w:t>
      </w:r>
    </w:p>
    <w:p w14:paraId="27B20DE6" w14:textId="0C29D8EA" w:rsidR="00D01DD3" w:rsidRDefault="009C3459" w:rsidP="004A4579">
      <w:pPr>
        <w:spacing w:line="320" w:lineRule="exact"/>
        <w:rPr>
          <w:rFonts w:ascii="メイリオ" w:eastAsia="メイリオ"/>
          <w:sz w:val="20"/>
          <w:szCs w:val="20"/>
        </w:rPr>
      </w:pPr>
      <w:r>
        <w:rPr>
          <w:rFonts w:ascii="メイリオ" w:eastAsia="メイリオ"/>
          <w:sz w:val="20"/>
          <w:szCs w:val="20"/>
        </w:rPr>
        <w:t>Released</w:t>
      </w:r>
      <w:r w:rsidRPr="004A4579">
        <w:rPr>
          <w:rFonts w:ascii="メイリオ" w:eastAsia="メイリオ" w:hint="eastAsia"/>
          <w:sz w:val="20"/>
          <w:szCs w:val="20"/>
        </w:rPr>
        <w:t xml:space="preserve">: Sep. </w:t>
      </w:r>
      <w:r>
        <w:rPr>
          <w:rFonts w:ascii="メイリオ" w:eastAsia="メイリオ"/>
          <w:sz w:val="20"/>
          <w:szCs w:val="20"/>
        </w:rPr>
        <w:t>30,</w:t>
      </w:r>
      <w:r w:rsidRPr="004A4579">
        <w:rPr>
          <w:rFonts w:ascii="メイリオ" w:eastAsia="メイリオ" w:hint="eastAsia"/>
          <w:sz w:val="20"/>
          <w:szCs w:val="20"/>
        </w:rPr>
        <w:t xml:space="preserve"> 2016　　　　　　　　　　　　　　　　　　　　　　　　　  </w:t>
      </w:r>
      <w:r>
        <w:rPr>
          <w:rFonts w:ascii="メイリオ" w:eastAsia="メイリオ"/>
          <w:sz w:val="20"/>
          <w:szCs w:val="20"/>
        </w:rPr>
        <w:t xml:space="preserve"> </w:t>
      </w:r>
      <w:r w:rsidRPr="006259CE">
        <w:rPr>
          <w:rFonts w:ascii="メイリオ" w:eastAsia="メイリオ"/>
          <w:b/>
          <w:color w:val="0000FF"/>
          <w:sz w:val="20"/>
          <w:szCs w:val="20"/>
        </w:rPr>
        <w:t xml:space="preserve">Full </w:t>
      </w:r>
      <w:r w:rsidRPr="006259CE">
        <w:rPr>
          <w:rFonts w:ascii="メイリオ" w:eastAsia="メイリオ" w:hint="eastAsia"/>
          <w:b/>
          <w:color w:val="0000FF"/>
          <w:sz w:val="20"/>
          <w:szCs w:val="20"/>
        </w:rPr>
        <w:t>Text PDF</w:t>
      </w:r>
    </w:p>
    <w:p w14:paraId="7DDA7608" w14:textId="77777777" w:rsidR="00D01DD3" w:rsidRDefault="00D01DD3" w:rsidP="004A4579">
      <w:pPr>
        <w:spacing w:line="320" w:lineRule="exact"/>
        <w:rPr>
          <w:rFonts w:ascii="メイリオ" w:eastAsia="メイリオ" w:cs="Osaka"/>
          <w:kern w:val="0"/>
          <w:sz w:val="22"/>
          <w:szCs w:val="22"/>
        </w:rPr>
      </w:pPr>
    </w:p>
    <w:p w14:paraId="74CBF184" w14:textId="77777777" w:rsidR="00D01DD3" w:rsidRDefault="00D01DD3" w:rsidP="004A4579">
      <w:pPr>
        <w:spacing w:line="320" w:lineRule="exact"/>
        <w:rPr>
          <w:rFonts w:ascii="メイリオ" w:eastAsia="メイリオ" w:cs="Osaka"/>
          <w:kern w:val="0"/>
          <w:sz w:val="22"/>
          <w:szCs w:val="22"/>
        </w:rPr>
      </w:pPr>
    </w:p>
    <w:p w14:paraId="1CF28185" w14:textId="23B4C8F1" w:rsidR="00D01DD3" w:rsidRPr="00CD481A" w:rsidRDefault="00CD481A" w:rsidP="004A4579">
      <w:pPr>
        <w:spacing w:line="320" w:lineRule="exact"/>
        <w:rPr>
          <w:rFonts w:ascii="メイリオ" w:eastAsia="メイリオ"/>
          <w:sz w:val="22"/>
          <w:szCs w:val="22"/>
        </w:rPr>
      </w:pPr>
      <w:r w:rsidRPr="00CD481A">
        <w:rPr>
          <w:rFonts w:ascii="メイリオ" w:eastAsia="メイリオ" w:hAnsi="Times New Roman" w:cs="Times New Roman" w:hint="eastAsia"/>
          <w:sz w:val="22"/>
          <w:szCs w:val="22"/>
        </w:rPr>
        <w:t>Review</w:t>
      </w:r>
    </w:p>
    <w:p w14:paraId="1E5F96FF" w14:textId="2F0FB142" w:rsidR="00D01DD3" w:rsidRPr="00CD481A" w:rsidRDefault="00CD481A" w:rsidP="00CD481A">
      <w:pPr>
        <w:spacing w:line="320" w:lineRule="exact"/>
        <w:jc w:val="left"/>
        <w:rPr>
          <w:rFonts w:ascii="メイリオ" w:eastAsia="メイリオ" w:hAnsi="Times New Roman"/>
          <w:b/>
        </w:rPr>
      </w:pPr>
      <w:r w:rsidRPr="00CD481A">
        <w:rPr>
          <w:rFonts w:ascii="メイリオ" w:eastAsia="メイリオ" w:hAnsi="Times New Roman" w:hint="eastAsia"/>
          <w:b/>
        </w:rPr>
        <w:t>Which Database to Use?</w:t>
      </w:r>
      <w:r>
        <w:rPr>
          <w:rFonts w:ascii="メイリオ" w:eastAsia="メイリオ" w:hAnsi="Times New Roman"/>
          <w:b/>
        </w:rPr>
        <w:t xml:space="preserve"> </w:t>
      </w:r>
      <w:r w:rsidR="00D00F05" w:rsidRPr="00D00F05">
        <w:rPr>
          <w:rFonts w:ascii="メイリオ" w:eastAsia="メイリオ" w:hAnsi="メイリオ"/>
          <w:b/>
          <w:color w:val="222222"/>
          <w:shd w:val="clear" w:color="auto" w:fill="FFFFFF"/>
        </w:rPr>
        <w:t>–</w:t>
      </w:r>
      <w:r w:rsidRPr="00D00F05">
        <w:rPr>
          <w:rFonts w:ascii="メイリオ" w:eastAsia="メイリオ" w:hAnsi="メイリオ" w:hint="eastAsia"/>
          <w:b/>
          <w:color w:val="222222"/>
          <w:shd w:val="clear" w:color="auto" w:fill="FFFFFF"/>
        </w:rPr>
        <w:t>Confusions and Puzzles in</w:t>
      </w:r>
      <w:r w:rsidRPr="00D00F05">
        <w:rPr>
          <w:rStyle w:val="apple-converted-space"/>
          <w:rFonts w:ascii="メイリオ" w:eastAsia="メイリオ" w:hAnsi="メイリオ" w:hint="eastAsia"/>
          <w:b/>
          <w:color w:val="222222"/>
          <w:shd w:val="clear" w:color="auto" w:fill="FFFFFF"/>
        </w:rPr>
        <w:t xml:space="preserve"> </w:t>
      </w:r>
      <w:r w:rsidRPr="00D00F05">
        <w:rPr>
          <w:rStyle w:val="il"/>
          <w:rFonts w:ascii="メイリオ" w:eastAsia="メイリオ" w:hAnsi="メイリオ" w:hint="eastAsia"/>
          <w:b/>
          <w:color w:val="222222"/>
          <w:shd w:val="clear" w:color="auto" w:fill="FFFFFF"/>
        </w:rPr>
        <w:t xml:space="preserve">Database </w:t>
      </w:r>
      <w:r w:rsidRPr="00D00F05">
        <w:rPr>
          <w:rFonts w:ascii="メイリオ" w:eastAsia="メイリオ" w:hAnsi="メイリオ" w:hint="eastAsia"/>
          <w:b/>
          <w:color w:val="222222"/>
          <w:shd w:val="clear" w:color="auto" w:fill="FFFFFF"/>
        </w:rPr>
        <w:t>Search and Sequence Analysis</w:t>
      </w:r>
      <w:r w:rsidR="00D00F05" w:rsidRPr="00D00F05">
        <w:rPr>
          <w:rFonts w:ascii="メイリオ" w:eastAsia="メイリオ" w:hAnsi="メイリオ"/>
          <w:b/>
          <w:color w:val="222222"/>
          <w:shd w:val="clear" w:color="auto" w:fill="FFFFFF"/>
        </w:rPr>
        <w:t>–</w:t>
      </w:r>
    </w:p>
    <w:p w14:paraId="543079A5" w14:textId="556C2B5E" w:rsidR="00D01DD3" w:rsidRPr="00CD481A" w:rsidRDefault="00CD481A" w:rsidP="004A4579">
      <w:pPr>
        <w:spacing w:line="320" w:lineRule="exact"/>
        <w:rPr>
          <w:rFonts w:ascii="メイリオ" w:eastAsia="メイリオ" w:hAnsi="メイリオ" w:cs="Osaka"/>
          <w:kern w:val="0"/>
          <w:sz w:val="22"/>
          <w:szCs w:val="22"/>
        </w:rPr>
      </w:pPr>
      <w:proofErr w:type="spellStart"/>
      <w:r w:rsidRPr="00CD481A">
        <w:rPr>
          <w:rFonts w:ascii="メイリオ" w:eastAsia="メイリオ" w:hAnsi="Times New Roman" w:hint="eastAsia"/>
          <w:sz w:val="22"/>
          <w:szCs w:val="22"/>
        </w:rPr>
        <w:t>Akiyasu</w:t>
      </w:r>
      <w:proofErr w:type="spellEnd"/>
      <w:r w:rsidRPr="00CD481A">
        <w:rPr>
          <w:rFonts w:ascii="メイリオ" w:eastAsia="メイリオ" w:hAnsi="Times New Roman" w:hint="eastAsia"/>
          <w:sz w:val="22"/>
          <w:szCs w:val="22"/>
        </w:rPr>
        <w:t xml:space="preserve"> C. </w:t>
      </w:r>
      <w:proofErr w:type="spellStart"/>
      <w:r w:rsidRPr="00CD481A">
        <w:rPr>
          <w:rFonts w:ascii="メイリオ" w:eastAsia="メイリオ" w:hAnsi="Times New Roman" w:hint="eastAsia"/>
          <w:sz w:val="22"/>
          <w:szCs w:val="22"/>
        </w:rPr>
        <w:t>Yoshizawa</w:t>
      </w:r>
      <w:proofErr w:type="spellEnd"/>
    </w:p>
    <w:p w14:paraId="62B793F1" w14:textId="5FF82427" w:rsidR="00D01DD3" w:rsidRPr="00CD481A" w:rsidRDefault="00CD481A" w:rsidP="004A4579">
      <w:pPr>
        <w:spacing w:line="320" w:lineRule="exact"/>
        <w:rPr>
          <w:rFonts w:ascii="メイリオ" w:eastAsia="メイリオ"/>
          <w:sz w:val="20"/>
          <w:szCs w:val="20"/>
        </w:rPr>
      </w:pPr>
      <w:r w:rsidRPr="00CD481A">
        <w:rPr>
          <w:rFonts w:ascii="メイリオ" w:eastAsia="メイリオ" w:hAnsi="Times New Roman" w:hint="eastAsia"/>
          <w:sz w:val="20"/>
          <w:szCs w:val="20"/>
        </w:rPr>
        <w:t>Bioinformatics Center, Institute for Chemical Research, Kyoto University</w:t>
      </w:r>
    </w:p>
    <w:p w14:paraId="37B37F0F" w14:textId="4B8C51A4" w:rsidR="00D01DD3" w:rsidRPr="00EF3C0A" w:rsidRDefault="00D01DD3" w:rsidP="004A4579">
      <w:pPr>
        <w:spacing w:line="320" w:lineRule="exact"/>
        <w:jc w:val="right"/>
        <w:rPr>
          <w:rFonts w:ascii="メイリオ" w:eastAsia="メイリオ"/>
          <w:sz w:val="20"/>
          <w:szCs w:val="20"/>
        </w:rPr>
      </w:pPr>
      <w:r w:rsidRPr="00EF3C0A">
        <w:rPr>
          <w:rFonts w:ascii="メイリオ" w:eastAsia="メイリオ" w:hint="eastAsia"/>
          <w:sz w:val="20"/>
          <w:szCs w:val="20"/>
        </w:rPr>
        <w:t>p.</w:t>
      </w:r>
      <w:r w:rsidR="00D00F05">
        <w:rPr>
          <w:rFonts w:ascii="メイリオ" w:eastAsia="メイリオ"/>
          <w:sz w:val="20"/>
          <w:szCs w:val="20"/>
        </w:rPr>
        <w:t>63</w:t>
      </w:r>
      <w:r w:rsidRPr="00EF3C0A">
        <w:rPr>
          <w:rFonts w:ascii="メイリオ" w:eastAsia="メイリオ" w:hint="eastAsia"/>
          <w:sz w:val="20"/>
          <w:szCs w:val="20"/>
        </w:rPr>
        <w:t>–</w:t>
      </w:r>
      <w:r w:rsidR="00D00F05">
        <w:rPr>
          <w:rFonts w:ascii="メイリオ" w:eastAsia="メイリオ"/>
          <w:sz w:val="20"/>
          <w:szCs w:val="20"/>
        </w:rPr>
        <w:t>80</w:t>
      </w:r>
    </w:p>
    <w:p w14:paraId="7C1E3B9C" w14:textId="2D1AA4C1" w:rsidR="00D01DD3" w:rsidRDefault="009C3459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  <w:r>
        <w:rPr>
          <w:rFonts w:ascii="メイリオ" w:eastAsia="メイリオ"/>
          <w:sz w:val="20"/>
          <w:szCs w:val="20"/>
        </w:rPr>
        <w:t>Released</w:t>
      </w:r>
      <w:r w:rsidRPr="004A4579">
        <w:rPr>
          <w:rFonts w:ascii="メイリオ" w:eastAsia="メイリオ" w:hint="eastAsia"/>
          <w:sz w:val="20"/>
          <w:szCs w:val="20"/>
        </w:rPr>
        <w:t xml:space="preserve">: Sep. </w:t>
      </w:r>
      <w:r>
        <w:rPr>
          <w:rFonts w:ascii="メイリオ" w:eastAsia="メイリオ"/>
          <w:sz w:val="20"/>
          <w:szCs w:val="20"/>
        </w:rPr>
        <w:t>30,</w:t>
      </w:r>
      <w:r w:rsidRPr="004A4579">
        <w:rPr>
          <w:rFonts w:ascii="メイリオ" w:eastAsia="メイリオ" w:hint="eastAsia"/>
          <w:sz w:val="20"/>
          <w:szCs w:val="20"/>
        </w:rPr>
        <w:t xml:space="preserve"> 2016　　　　　　　　　　　　　　　　　　　　　　　　　  </w:t>
      </w:r>
      <w:r>
        <w:rPr>
          <w:rFonts w:ascii="メイリオ" w:eastAsia="メイリオ"/>
          <w:sz w:val="20"/>
          <w:szCs w:val="20"/>
        </w:rPr>
        <w:t xml:space="preserve"> </w:t>
      </w:r>
      <w:r w:rsidRPr="006259CE">
        <w:rPr>
          <w:rFonts w:ascii="メイリオ" w:eastAsia="メイリオ"/>
          <w:b/>
          <w:color w:val="0000FF"/>
          <w:sz w:val="20"/>
          <w:szCs w:val="20"/>
        </w:rPr>
        <w:t xml:space="preserve">Full </w:t>
      </w:r>
      <w:r w:rsidRPr="006259CE">
        <w:rPr>
          <w:rFonts w:ascii="メイリオ" w:eastAsia="メイリオ" w:hint="eastAsia"/>
          <w:b/>
          <w:color w:val="0000FF"/>
          <w:sz w:val="20"/>
          <w:szCs w:val="20"/>
        </w:rPr>
        <w:t>Text PDF</w:t>
      </w:r>
    </w:p>
    <w:p w14:paraId="2EE1D5B8" w14:textId="77777777" w:rsidR="00D01DD3" w:rsidRDefault="00D01DD3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28D0CC09" w14:textId="77777777" w:rsidR="00D01DD3" w:rsidRDefault="00D01DD3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6D304717" w14:textId="4725DCFA" w:rsidR="00D01DD3" w:rsidRPr="00B14037" w:rsidRDefault="00CD481A" w:rsidP="004A4579">
      <w:pPr>
        <w:spacing w:line="320" w:lineRule="exact"/>
        <w:rPr>
          <w:rFonts w:ascii="メイリオ" w:eastAsia="メイリオ"/>
          <w:sz w:val="22"/>
          <w:szCs w:val="22"/>
        </w:rPr>
      </w:pPr>
      <w:r w:rsidRPr="00CD481A">
        <w:rPr>
          <w:rFonts w:ascii="メイリオ" w:eastAsia="メイリオ" w:hAnsi="Times New Roman" w:cs="Times New Roman" w:hint="eastAsia"/>
          <w:sz w:val="22"/>
          <w:szCs w:val="22"/>
        </w:rPr>
        <w:t>Review</w:t>
      </w:r>
    </w:p>
    <w:p w14:paraId="702424AE" w14:textId="2337B1FE" w:rsidR="00D01DD3" w:rsidRPr="004D02D9" w:rsidRDefault="004D02D9" w:rsidP="004A4579">
      <w:pPr>
        <w:spacing w:line="320" w:lineRule="exact"/>
        <w:rPr>
          <w:rFonts w:ascii="メイリオ" w:eastAsia="メイリオ" w:hAnsi="メイリオ" w:cs="Osaka"/>
          <w:b/>
          <w:kern w:val="0"/>
        </w:rPr>
      </w:pPr>
      <w:r w:rsidRPr="004D02D9">
        <w:rPr>
          <w:rFonts w:ascii="メイリオ" w:eastAsia="メイリオ" w:hAnsi="Times New Roman" w:hint="eastAsia"/>
          <w:b/>
          <w:kern w:val="0"/>
        </w:rPr>
        <w:t>Cell Culture-based Biomarker Discovery and Clinical Applications</w:t>
      </w:r>
    </w:p>
    <w:p w14:paraId="35A013A2" w14:textId="29A0C11D" w:rsidR="00D01DD3" w:rsidRPr="004D02D9" w:rsidRDefault="004D02D9" w:rsidP="004A4579">
      <w:pPr>
        <w:spacing w:line="320" w:lineRule="exact"/>
        <w:rPr>
          <w:rFonts w:ascii="メイリオ" w:eastAsia="メイリオ" w:hAnsi="メイリオ" w:cs="Osaka"/>
          <w:kern w:val="0"/>
          <w:sz w:val="22"/>
          <w:szCs w:val="22"/>
        </w:rPr>
      </w:pPr>
      <w:proofErr w:type="spellStart"/>
      <w:r w:rsidRPr="004D02D9">
        <w:rPr>
          <w:rFonts w:ascii="メイリオ" w:eastAsia="メイリオ" w:cs="Times New Roman" w:hint="eastAsia"/>
          <w:sz w:val="22"/>
          <w:szCs w:val="22"/>
        </w:rPr>
        <w:t>Noriaki</w:t>
      </w:r>
      <w:proofErr w:type="spellEnd"/>
      <w:r w:rsidRPr="004D02D9">
        <w:rPr>
          <w:rFonts w:ascii="メイリオ" w:eastAsia="メイリオ" w:cs="Times New Roman" w:hint="eastAsia"/>
          <w:sz w:val="22"/>
          <w:szCs w:val="22"/>
        </w:rPr>
        <w:t xml:space="preserve"> Arakawa</w:t>
      </w:r>
      <w:r w:rsidRPr="004D02D9">
        <w:rPr>
          <w:rFonts w:ascii="メイリオ" w:eastAsia="メイリオ" w:cs="Times New Roman" w:hint="eastAsia"/>
          <w:sz w:val="22"/>
          <w:szCs w:val="22"/>
          <w:vertAlign w:val="superscript"/>
        </w:rPr>
        <w:t>1</w:t>
      </w:r>
      <w:proofErr w:type="gramStart"/>
      <w:r w:rsidRPr="004D02D9">
        <w:rPr>
          <w:rFonts w:ascii="メイリオ" w:eastAsia="メイリオ" w:cs="Times New Roman" w:hint="eastAsia"/>
          <w:sz w:val="22"/>
          <w:szCs w:val="22"/>
          <w:vertAlign w:val="superscript"/>
        </w:rPr>
        <w:t>,2</w:t>
      </w:r>
      <w:proofErr w:type="gramEnd"/>
      <w:r w:rsidRPr="004D02D9">
        <w:rPr>
          <w:rFonts w:ascii="メイリオ" w:eastAsia="メイリオ" w:cs="Times New Roman" w:hint="eastAsia"/>
          <w:sz w:val="22"/>
          <w:szCs w:val="22"/>
        </w:rPr>
        <w:t xml:space="preserve">, </w:t>
      </w:r>
      <w:proofErr w:type="spellStart"/>
      <w:r w:rsidRPr="004D02D9">
        <w:rPr>
          <w:rFonts w:ascii="メイリオ" w:eastAsia="メイリオ" w:cs="Times New Roman" w:hint="eastAsia"/>
          <w:sz w:val="22"/>
          <w:szCs w:val="22"/>
        </w:rPr>
        <w:t>Hisashi</w:t>
      </w:r>
      <w:proofErr w:type="spellEnd"/>
      <w:r w:rsidRPr="004D02D9">
        <w:rPr>
          <w:rFonts w:ascii="メイリオ" w:eastAsia="メイリオ" w:cs="Times New Roman" w:hint="eastAsia"/>
          <w:sz w:val="22"/>
          <w:szCs w:val="22"/>
        </w:rPr>
        <w:t xml:space="preserve"> Hirano</w:t>
      </w:r>
      <w:r w:rsidRPr="004D02D9">
        <w:rPr>
          <w:rFonts w:ascii="メイリオ" w:eastAsia="メイリオ" w:cs="Times New Roman" w:hint="eastAsia"/>
          <w:sz w:val="22"/>
          <w:szCs w:val="22"/>
          <w:vertAlign w:val="superscript"/>
        </w:rPr>
        <w:t>1,2</w:t>
      </w:r>
    </w:p>
    <w:p w14:paraId="591E0165" w14:textId="6ECC1D5D" w:rsidR="00D01DD3" w:rsidRPr="004D02D9" w:rsidRDefault="005E1B2F" w:rsidP="004A4579">
      <w:pPr>
        <w:spacing w:line="320" w:lineRule="exact"/>
        <w:rPr>
          <w:rFonts w:ascii="メイリオ" w:eastAsia="メイリオ" w:hAnsi="ＭＳ 明朝" w:cs="Times New Roman"/>
          <w:sz w:val="20"/>
          <w:szCs w:val="20"/>
        </w:rPr>
      </w:pPr>
      <w:r w:rsidRPr="004D02D9">
        <w:rPr>
          <w:rFonts w:ascii="メイリオ" w:eastAsia="メイリオ" w:hAnsi="ＭＳ 明朝" w:cs="Times New Roman" w:hint="eastAsia"/>
          <w:sz w:val="20"/>
          <w:szCs w:val="20"/>
        </w:rPr>
        <w:t>1</w:t>
      </w:r>
      <w:r w:rsidR="004D02D9" w:rsidRPr="004D02D9">
        <w:rPr>
          <w:rFonts w:ascii="メイリオ" w:eastAsia="メイリオ" w:hAnsi="Times New Roman" w:hint="eastAsia"/>
          <w:sz w:val="20"/>
          <w:szCs w:val="20"/>
        </w:rPr>
        <w:t xml:space="preserve"> Department of Medical Life Science, Graduate School of Medical Life Science, Yokohama City University</w:t>
      </w:r>
    </w:p>
    <w:p w14:paraId="35626377" w14:textId="62A49F45" w:rsidR="005E1B2F" w:rsidRPr="004D02D9" w:rsidRDefault="005E1B2F" w:rsidP="004A4579">
      <w:pPr>
        <w:spacing w:line="320" w:lineRule="exact"/>
        <w:rPr>
          <w:rFonts w:ascii="メイリオ" w:eastAsia="メイリオ"/>
          <w:sz w:val="20"/>
          <w:szCs w:val="20"/>
        </w:rPr>
      </w:pPr>
      <w:r w:rsidRPr="004D02D9">
        <w:rPr>
          <w:rFonts w:ascii="メイリオ" w:eastAsia="メイリオ" w:hint="eastAsia"/>
          <w:sz w:val="20"/>
          <w:szCs w:val="20"/>
        </w:rPr>
        <w:t>2</w:t>
      </w:r>
      <w:r w:rsidR="004D02D9" w:rsidRPr="004D02D9">
        <w:rPr>
          <w:rFonts w:ascii="メイリオ" w:eastAsia="メイリオ" w:hAnsi="Times New Roman" w:hint="eastAsia"/>
          <w:sz w:val="20"/>
          <w:szCs w:val="20"/>
        </w:rPr>
        <w:t xml:space="preserve"> Advanced Medical Research Center, Yokohama City University</w:t>
      </w:r>
    </w:p>
    <w:p w14:paraId="7D0A8507" w14:textId="53A9B331" w:rsidR="00D01DD3" w:rsidRPr="00EF3C0A" w:rsidRDefault="00D01DD3" w:rsidP="004A4579">
      <w:pPr>
        <w:spacing w:line="320" w:lineRule="exact"/>
        <w:jc w:val="right"/>
        <w:rPr>
          <w:rFonts w:ascii="メイリオ" w:eastAsia="メイリオ"/>
          <w:sz w:val="20"/>
          <w:szCs w:val="20"/>
        </w:rPr>
      </w:pPr>
      <w:r w:rsidRPr="00EF3C0A">
        <w:rPr>
          <w:rFonts w:ascii="メイリオ" w:eastAsia="メイリオ" w:hint="eastAsia"/>
          <w:sz w:val="20"/>
          <w:szCs w:val="20"/>
        </w:rPr>
        <w:t>p.</w:t>
      </w:r>
      <w:r w:rsidR="00D00F05">
        <w:rPr>
          <w:rFonts w:ascii="メイリオ" w:eastAsia="メイリオ"/>
          <w:sz w:val="20"/>
          <w:szCs w:val="20"/>
        </w:rPr>
        <w:t>81</w:t>
      </w:r>
      <w:r w:rsidRPr="00EF3C0A">
        <w:rPr>
          <w:rFonts w:ascii="メイリオ" w:eastAsia="メイリオ" w:hint="eastAsia"/>
          <w:sz w:val="20"/>
          <w:szCs w:val="20"/>
        </w:rPr>
        <w:t>–</w:t>
      </w:r>
      <w:r w:rsidR="00D00F05">
        <w:rPr>
          <w:rFonts w:ascii="メイリオ" w:eastAsia="メイリオ"/>
          <w:sz w:val="20"/>
          <w:szCs w:val="20"/>
        </w:rPr>
        <w:t>87</w:t>
      </w:r>
    </w:p>
    <w:p w14:paraId="76100359" w14:textId="1A141FEC" w:rsidR="00D01DD3" w:rsidRDefault="009C3459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  <w:r>
        <w:rPr>
          <w:rFonts w:ascii="メイリオ" w:eastAsia="メイリオ"/>
          <w:sz w:val="20"/>
          <w:szCs w:val="20"/>
        </w:rPr>
        <w:t>Released</w:t>
      </w:r>
      <w:r w:rsidRPr="004A4579">
        <w:rPr>
          <w:rFonts w:ascii="メイリオ" w:eastAsia="メイリオ" w:hint="eastAsia"/>
          <w:sz w:val="20"/>
          <w:szCs w:val="20"/>
        </w:rPr>
        <w:t xml:space="preserve">: Sep. </w:t>
      </w:r>
      <w:r>
        <w:rPr>
          <w:rFonts w:ascii="メイリオ" w:eastAsia="メイリオ"/>
          <w:sz w:val="20"/>
          <w:szCs w:val="20"/>
        </w:rPr>
        <w:t>30,</w:t>
      </w:r>
      <w:r w:rsidRPr="004A4579">
        <w:rPr>
          <w:rFonts w:ascii="メイリオ" w:eastAsia="メイリオ" w:hint="eastAsia"/>
          <w:sz w:val="20"/>
          <w:szCs w:val="20"/>
        </w:rPr>
        <w:t xml:space="preserve"> 2016　　　　　　　　　　　　　　　　　　　　　　　　　  </w:t>
      </w:r>
      <w:r>
        <w:rPr>
          <w:rFonts w:ascii="メイリオ" w:eastAsia="メイリオ"/>
          <w:sz w:val="20"/>
          <w:szCs w:val="20"/>
        </w:rPr>
        <w:t xml:space="preserve"> </w:t>
      </w:r>
      <w:r w:rsidRPr="006259CE">
        <w:rPr>
          <w:rFonts w:ascii="メイリオ" w:eastAsia="メイリオ"/>
          <w:b/>
          <w:color w:val="0000FF"/>
          <w:sz w:val="20"/>
          <w:szCs w:val="20"/>
        </w:rPr>
        <w:t xml:space="preserve">Full </w:t>
      </w:r>
      <w:r w:rsidRPr="006259CE">
        <w:rPr>
          <w:rFonts w:ascii="メイリオ" w:eastAsia="メイリオ" w:hint="eastAsia"/>
          <w:b/>
          <w:color w:val="0000FF"/>
          <w:sz w:val="20"/>
          <w:szCs w:val="20"/>
        </w:rPr>
        <w:t>Text PDF</w:t>
      </w:r>
    </w:p>
    <w:p w14:paraId="2B57443F" w14:textId="77777777" w:rsidR="005E1B2F" w:rsidRDefault="005E1B2F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4DE1E9D2" w14:textId="77777777" w:rsidR="005E1B2F" w:rsidRDefault="005E1B2F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6ED3FB52" w14:textId="66B584B8" w:rsidR="005E1B2F" w:rsidRPr="004D02D9" w:rsidRDefault="004D02D9" w:rsidP="004A4579">
      <w:pPr>
        <w:spacing w:line="320" w:lineRule="exact"/>
        <w:jc w:val="left"/>
        <w:rPr>
          <w:rFonts w:ascii="メイリオ" w:eastAsia="メイリオ" w:cs="メイリオ ボールド イタリック"/>
          <w:kern w:val="0"/>
          <w:sz w:val="22"/>
          <w:szCs w:val="22"/>
        </w:rPr>
      </w:pPr>
      <w:r w:rsidRPr="004D02D9">
        <w:rPr>
          <w:rFonts w:ascii="メイリオ" w:eastAsia="メイリオ" w:cs="Osaka" w:hint="eastAsia"/>
          <w:kern w:val="0"/>
          <w:sz w:val="22"/>
          <w:szCs w:val="22"/>
        </w:rPr>
        <w:t>Symposium</w:t>
      </w:r>
      <w:r w:rsidR="005E1B2F" w:rsidRPr="004D02D9">
        <w:rPr>
          <w:rFonts w:ascii="メイリオ" w:eastAsia="メイリオ" w:cs="Osaka" w:hint="eastAsia"/>
          <w:kern w:val="0"/>
          <w:sz w:val="22"/>
          <w:szCs w:val="22"/>
        </w:rPr>
        <w:t>：</w:t>
      </w:r>
      <w:r w:rsidR="00C206DB">
        <w:rPr>
          <w:rFonts w:ascii="メイリオ" w:eastAsia="メイリオ" w:cs="Osaka"/>
          <w:kern w:val="0"/>
          <w:sz w:val="22"/>
          <w:szCs w:val="22"/>
        </w:rPr>
        <w:t>Technological Advances in Proteomics</w:t>
      </w:r>
    </w:p>
    <w:p w14:paraId="402B483C" w14:textId="518A46B8" w:rsidR="005E1B2F" w:rsidRPr="004D02D9" w:rsidRDefault="004D02D9" w:rsidP="004A4579">
      <w:pPr>
        <w:spacing w:line="320" w:lineRule="exact"/>
        <w:jc w:val="left"/>
        <w:rPr>
          <w:rFonts w:ascii="メイリオ" w:eastAsia="メイリオ" w:hAnsi="メイリオ" w:cs="Osaka"/>
          <w:kern w:val="0"/>
          <w:sz w:val="22"/>
          <w:szCs w:val="22"/>
        </w:rPr>
      </w:pPr>
      <w:r w:rsidRPr="004D02D9">
        <w:rPr>
          <w:rFonts w:ascii="メイリオ" w:eastAsia="メイリオ" w:hAnsi="Times New Roman" w:cs="Times New Roman" w:hint="eastAsia"/>
          <w:sz w:val="22"/>
          <w:szCs w:val="22"/>
        </w:rPr>
        <w:t>Technical Report</w:t>
      </w:r>
    </w:p>
    <w:p w14:paraId="11DEBEA0" w14:textId="7117B3C7" w:rsidR="005E1B2F" w:rsidRPr="004D02D9" w:rsidRDefault="004D02D9" w:rsidP="004A4579">
      <w:pPr>
        <w:spacing w:line="320" w:lineRule="exact"/>
        <w:jc w:val="left"/>
        <w:rPr>
          <w:rFonts w:ascii="メイリオ" w:eastAsia="メイリオ" w:hAnsi="Times" w:cs="Times"/>
          <w:b/>
          <w:kern w:val="0"/>
        </w:rPr>
      </w:pPr>
      <w:r w:rsidRPr="004D02D9">
        <w:rPr>
          <w:rFonts w:ascii="メイリオ" w:eastAsia="メイリオ" w:hint="eastAsia"/>
          <w:b/>
        </w:rPr>
        <w:t>A Practical Introduction to Targeted Proteomics</w:t>
      </w:r>
    </w:p>
    <w:p w14:paraId="23FABBE1" w14:textId="4A7B2BFD" w:rsidR="005E1B2F" w:rsidRPr="004D02D9" w:rsidRDefault="004D02D9" w:rsidP="004A4579">
      <w:pPr>
        <w:spacing w:line="320" w:lineRule="exact"/>
        <w:jc w:val="left"/>
        <w:rPr>
          <w:rFonts w:ascii="メイリオ" w:eastAsia="メイリオ" w:hAnsi="Times" w:cs="Times"/>
          <w:kern w:val="0"/>
          <w:sz w:val="22"/>
          <w:szCs w:val="22"/>
        </w:rPr>
      </w:pPr>
      <w:r w:rsidRPr="004D02D9">
        <w:rPr>
          <w:rFonts w:ascii="メイリオ" w:eastAsia="メイリオ" w:cs="Times New Roman" w:hint="eastAsia"/>
          <w:sz w:val="22"/>
          <w:szCs w:val="22"/>
        </w:rPr>
        <w:t>Fumio Matsuda</w:t>
      </w:r>
    </w:p>
    <w:p w14:paraId="4F88DC92" w14:textId="5631847D" w:rsidR="00BC33D0" w:rsidRPr="004D02D9" w:rsidRDefault="004D02D9" w:rsidP="004A4579">
      <w:pPr>
        <w:spacing w:line="320" w:lineRule="exact"/>
        <w:rPr>
          <w:rFonts w:ascii="メイリオ" w:eastAsia="メイリオ"/>
          <w:sz w:val="20"/>
          <w:szCs w:val="20"/>
        </w:rPr>
      </w:pPr>
      <w:r w:rsidRPr="004D02D9">
        <w:rPr>
          <w:rFonts w:ascii="メイリオ" w:eastAsia="メイリオ" w:cs="Times New Roman" w:hint="eastAsia"/>
          <w:sz w:val="20"/>
          <w:szCs w:val="20"/>
        </w:rPr>
        <w:t>Osaka University</w:t>
      </w:r>
    </w:p>
    <w:p w14:paraId="5082B154" w14:textId="7621F215" w:rsidR="00BC33D0" w:rsidRPr="00EF3C0A" w:rsidRDefault="00BC33D0" w:rsidP="004A4579">
      <w:pPr>
        <w:spacing w:line="320" w:lineRule="exact"/>
        <w:jc w:val="right"/>
        <w:rPr>
          <w:rFonts w:ascii="メイリオ" w:eastAsia="メイリオ"/>
          <w:sz w:val="20"/>
          <w:szCs w:val="20"/>
        </w:rPr>
      </w:pPr>
      <w:r w:rsidRPr="00EF3C0A">
        <w:rPr>
          <w:rFonts w:ascii="メイリオ" w:eastAsia="メイリオ" w:hint="eastAsia"/>
          <w:sz w:val="20"/>
          <w:szCs w:val="20"/>
        </w:rPr>
        <w:t>p.</w:t>
      </w:r>
      <w:r w:rsidR="00D00F05">
        <w:rPr>
          <w:rFonts w:ascii="メイリオ" w:eastAsia="メイリオ"/>
          <w:sz w:val="20"/>
          <w:szCs w:val="20"/>
        </w:rPr>
        <w:t>89</w:t>
      </w:r>
      <w:r w:rsidRPr="00EF3C0A">
        <w:rPr>
          <w:rFonts w:ascii="メイリオ" w:eastAsia="メイリオ" w:hint="eastAsia"/>
          <w:sz w:val="20"/>
          <w:szCs w:val="20"/>
        </w:rPr>
        <w:t>–</w:t>
      </w:r>
      <w:r w:rsidR="00D00F05">
        <w:rPr>
          <w:rFonts w:ascii="メイリオ" w:eastAsia="メイリオ"/>
          <w:sz w:val="20"/>
          <w:szCs w:val="20"/>
        </w:rPr>
        <w:t>94</w:t>
      </w:r>
    </w:p>
    <w:p w14:paraId="0E362DD4" w14:textId="17E23DB3" w:rsidR="00BC33D0" w:rsidRDefault="009C3459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  <w:r>
        <w:rPr>
          <w:rFonts w:ascii="メイリオ" w:eastAsia="メイリオ"/>
          <w:sz w:val="20"/>
          <w:szCs w:val="20"/>
        </w:rPr>
        <w:t>Released</w:t>
      </w:r>
      <w:r w:rsidRPr="004A4579">
        <w:rPr>
          <w:rFonts w:ascii="メイリオ" w:eastAsia="メイリオ" w:hint="eastAsia"/>
          <w:sz w:val="20"/>
          <w:szCs w:val="20"/>
        </w:rPr>
        <w:t xml:space="preserve">: Sep. </w:t>
      </w:r>
      <w:r>
        <w:rPr>
          <w:rFonts w:ascii="メイリオ" w:eastAsia="メイリオ"/>
          <w:sz w:val="20"/>
          <w:szCs w:val="20"/>
        </w:rPr>
        <w:t>30,</w:t>
      </w:r>
      <w:r w:rsidRPr="004A4579">
        <w:rPr>
          <w:rFonts w:ascii="メイリオ" w:eastAsia="メイリオ" w:hint="eastAsia"/>
          <w:sz w:val="20"/>
          <w:szCs w:val="20"/>
        </w:rPr>
        <w:t xml:space="preserve"> 2016　　　　　　　　　　　　　　　　　　　　　　　　　  </w:t>
      </w:r>
      <w:r>
        <w:rPr>
          <w:rFonts w:ascii="メイリオ" w:eastAsia="メイリオ"/>
          <w:sz w:val="20"/>
          <w:szCs w:val="20"/>
        </w:rPr>
        <w:t xml:space="preserve"> </w:t>
      </w:r>
      <w:r w:rsidRPr="006259CE">
        <w:rPr>
          <w:rFonts w:ascii="メイリオ" w:eastAsia="メイリオ"/>
          <w:b/>
          <w:color w:val="0000FF"/>
          <w:sz w:val="20"/>
          <w:szCs w:val="20"/>
        </w:rPr>
        <w:t xml:space="preserve">Full </w:t>
      </w:r>
      <w:r w:rsidRPr="006259CE">
        <w:rPr>
          <w:rFonts w:ascii="メイリオ" w:eastAsia="メイリオ" w:hint="eastAsia"/>
          <w:b/>
          <w:color w:val="0000FF"/>
          <w:sz w:val="20"/>
          <w:szCs w:val="20"/>
        </w:rPr>
        <w:t>Text PDF</w:t>
      </w:r>
    </w:p>
    <w:p w14:paraId="27032FE9" w14:textId="77777777" w:rsidR="00BC33D0" w:rsidRDefault="00BC33D0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4051D34A" w14:textId="77777777" w:rsidR="00BC33D0" w:rsidRDefault="00BC33D0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57DE1201" w14:textId="77777777" w:rsidR="00BC33D0" w:rsidRDefault="00BC33D0" w:rsidP="004A4579">
      <w:pPr>
        <w:widowControl/>
        <w:spacing w:line="320" w:lineRule="exact"/>
        <w:jc w:val="left"/>
        <w:rPr>
          <w:rFonts w:ascii="メイリオ" w:eastAsia="メイリオ" w:hAnsi="メイリオ" w:cs="Osaka"/>
          <w:kern w:val="0"/>
          <w:sz w:val="22"/>
          <w:szCs w:val="22"/>
        </w:rPr>
      </w:pPr>
      <w:r>
        <w:rPr>
          <w:rFonts w:ascii="メイリオ" w:eastAsia="メイリオ" w:hAnsi="メイリオ" w:cs="Osaka"/>
          <w:kern w:val="0"/>
          <w:sz w:val="22"/>
          <w:szCs w:val="22"/>
        </w:rPr>
        <w:br w:type="page"/>
      </w:r>
    </w:p>
    <w:p w14:paraId="544A1F5B" w14:textId="6DB63C44" w:rsidR="00BC33D0" w:rsidRPr="00CA49F8" w:rsidRDefault="002314BD" w:rsidP="00CA49F8">
      <w:pPr>
        <w:spacing w:line="320" w:lineRule="exact"/>
        <w:jc w:val="left"/>
        <w:rPr>
          <w:rFonts w:ascii="メイリオ" w:eastAsia="メイリオ" w:hAnsi="メイリオ" w:cs="Osaka"/>
          <w:kern w:val="0"/>
          <w:sz w:val="22"/>
          <w:szCs w:val="22"/>
        </w:rPr>
      </w:pPr>
      <w:r w:rsidRPr="00CA49F8">
        <w:rPr>
          <w:rFonts w:ascii="メイリオ" w:eastAsia="メイリオ" w:hAnsi="Times New Roman" w:cs="Times New Roman" w:hint="eastAsia"/>
          <w:sz w:val="22"/>
          <w:szCs w:val="22"/>
        </w:rPr>
        <w:lastRenderedPageBreak/>
        <w:t>Technical Report</w:t>
      </w:r>
    </w:p>
    <w:p w14:paraId="3AA1C5AB" w14:textId="1D9D7A9B" w:rsidR="00BC33D0" w:rsidRPr="00CA49F8" w:rsidRDefault="00CA49F8" w:rsidP="00CA49F8">
      <w:pPr>
        <w:spacing w:line="320" w:lineRule="exact"/>
        <w:jc w:val="left"/>
        <w:rPr>
          <w:rFonts w:ascii="メイリオ" w:eastAsia="メイリオ" w:hAnsi="Times" w:cs="Times"/>
          <w:b/>
          <w:kern w:val="0"/>
        </w:rPr>
      </w:pPr>
      <w:r w:rsidRPr="00CA49F8">
        <w:rPr>
          <w:rFonts w:ascii="メイリオ" w:eastAsia="メイリオ" w:hAnsi="Times New Roman" w:cs="Times New Roman" w:hint="eastAsia"/>
          <w:b/>
        </w:rPr>
        <w:t>Sample Preparation for Shotgun Proteomics by Using Phase Transfer Surfactants</w:t>
      </w:r>
    </w:p>
    <w:p w14:paraId="6B290244" w14:textId="32647CF3" w:rsidR="00BC33D0" w:rsidRPr="00CA49F8" w:rsidRDefault="00CA49F8" w:rsidP="00CA49F8">
      <w:pPr>
        <w:spacing w:line="320" w:lineRule="exact"/>
        <w:jc w:val="left"/>
        <w:rPr>
          <w:rFonts w:ascii="メイリオ" w:eastAsia="メイリオ" w:hAnsi="Times New Roman" w:cs="Times New Roman"/>
          <w:sz w:val="22"/>
          <w:szCs w:val="22"/>
          <w:vertAlign w:val="superscript"/>
        </w:rPr>
      </w:pPr>
      <w:r w:rsidRPr="00CA49F8">
        <w:rPr>
          <w:rFonts w:ascii="メイリオ" w:eastAsia="メイリオ" w:hAnsi="Times New Roman" w:cs="Times New Roman" w:hint="eastAsia"/>
          <w:sz w:val="22"/>
          <w:szCs w:val="22"/>
        </w:rPr>
        <w:t>Takeshi Masuda</w:t>
      </w:r>
      <w:r w:rsidRPr="00CA49F8">
        <w:rPr>
          <w:rFonts w:ascii="メイリオ" w:eastAsia="メイリオ" w:hAnsi="Times New Roman" w:cs="Times New Roman" w:hint="eastAsia"/>
          <w:sz w:val="22"/>
          <w:szCs w:val="22"/>
          <w:vertAlign w:val="superscript"/>
        </w:rPr>
        <w:t>1</w:t>
      </w:r>
      <w:r w:rsidRPr="00CA49F8">
        <w:rPr>
          <w:rFonts w:ascii="メイリオ" w:eastAsia="メイリオ" w:hAnsi="Times New Roman" w:cs="Times New Roman" w:hint="eastAsia"/>
          <w:sz w:val="22"/>
          <w:szCs w:val="22"/>
        </w:rPr>
        <w:t>, Yasushi Ishihama</w:t>
      </w:r>
      <w:r w:rsidRPr="00CA49F8">
        <w:rPr>
          <w:rFonts w:ascii="メイリオ" w:eastAsia="メイリオ" w:hAnsi="Times New Roman" w:cs="Times New Roman" w:hint="eastAsia"/>
          <w:sz w:val="22"/>
          <w:szCs w:val="22"/>
          <w:vertAlign w:val="superscript"/>
        </w:rPr>
        <w:t>2</w:t>
      </w:r>
    </w:p>
    <w:p w14:paraId="1F48E00B" w14:textId="62738415" w:rsidR="00BC33D0" w:rsidRPr="00CA49F8" w:rsidRDefault="00BC33D0" w:rsidP="00CA49F8">
      <w:pPr>
        <w:spacing w:line="320" w:lineRule="exact"/>
        <w:rPr>
          <w:rFonts w:ascii="メイリオ" w:eastAsia="メイリオ" w:hAnsi="Times New Roman" w:cs="Times New Roman"/>
          <w:sz w:val="20"/>
          <w:szCs w:val="20"/>
          <w:shd w:val="clear" w:color="auto" w:fill="FFFFFF"/>
        </w:rPr>
      </w:pPr>
      <w:r w:rsidRPr="00CA49F8">
        <w:rPr>
          <w:rFonts w:ascii="メイリオ" w:eastAsia="メイリオ" w:hAnsi="ＭＳ 明朝" w:cs="Times New Roman" w:hint="eastAsia"/>
          <w:sz w:val="20"/>
          <w:szCs w:val="20"/>
        </w:rPr>
        <w:t xml:space="preserve">1 </w:t>
      </w:r>
      <w:r w:rsidRPr="00CA49F8">
        <w:rPr>
          <w:rFonts w:ascii="メイリオ" w:eastAsia="メイリオ" w:hAnsi="Times New Roman" w:cs="Times New Roman" w:hint="eastAsia"/>
          <w:sz w:val="20"/>
          <w:szCs w:val="20"/>
          <w:shd w:val="clear" w:color="auto" w:fill="FFFFFF"/>
        </w:rPr>
        <w:t>Department of Pharmacology, School of Medicine, University of Washington</w:t>
      </w:r>
    </w:p>
    <w:p w14:paraId="049F090D" w14:textId="6546054E" w:rsidR="00BC33D0" w:rsidRPr="00CA49F8" w:rsidRDefault="00BC33D0" w:rsidP="00CA49F8">
      <w:pPr>
        <w:spacing w:line="320" w:lineRule="exact"/>
        <w:rPr>
          <w:rFonts w:ascii="メイリオ" w:eastAsia="メイリオ"/>
          <w:sz w:val="20"/>
          <w:szCs w:val="20"/>
        </w:rPr>
      </w:pPr>
      <w:r w:rsidRPr="00CA49F8">
        <w:rPr>
          <w:rFonts w:ascii="メイリオ" w:eastAsia="メイリオ" w:hAnsi="Times New Roman" w:cs="Times New Roman" w:hint="eastAsia"/>
          <w:sz w:val="20"/>
          <w:szCs w:val="20"/>
          <w:shd w:val="clear" w:color="auto" w:fill="FFFFFF"/>
        </w:rPr>
        <w:t>2</w:t>
      </w:r>
      <w:r w:rsidR="00CA49F8" w:rsidRPr="00CA49F8">
        <w:rPr>
          <w:rFonts w:ascii="メイリオ" w:eastAsia="メイリオ" w:hAnsi="Times New Roman" w:cs="Times New Roman" w:hint="eastAsia"/>
          <w:sz w:val="20"/>
          <w:szCs w:val="20"/>
        </w:rPr>
        <w:t xml:space="preserve"> Graduate School of Pharmaceutical Science, Department of Molecular &amp; Cellular </w:t>
      </w:r>
      <w:proofErr w:type="spellStart"/>
      <w:r w:rsidR="00CA49F8" w:rsidRPr="00CA49F8">
        <w:rPr>
          <w:rFonts w:ascii="メイリオ" w:eastAsia="メイリオ" w:hAnsi="Times New Roman" w:cs="Times New Roman" w:hint="eastAsia"/>
          <w:sz w:val="20"/>
          <w:szCs w:val="20"/>
        </w:rPr>
        <w:t>BioAnalysis</w:t>
      </w:r>
      <w:proofErr w:type="spellEnd"/>
      <w:r w:rsidR="00CA49F8" w:rsidRPr="00CA49F8">
        <w:rPr>
          <w:rFonts w:ascii="メイリオ" w:eastAsia="メイリオ" w:hAnsi="Times New Roman" w:cs="Times New Roman" w:hint="eastAsia"/>
          <w:sz w:val="20"/>
          <w:szCs w:val="20"/>
        </w:rPr>
        <w:t>, Kyoto University</w:t>
      </w:r>
    </w:p>
    <w:p w14:paraId="49C7CADB" w14:textId="102D83C7" w:rsidR="00BC33D0" w:rsidRPr="00EF3C0A" w:rsidRDefault="00BC33D0" w:rsidP="004A4579">
      <w:pPr>
        <w:spacing w:line="320" w:lineRule="exact"/>
        <w:jc w:val="right"/>
        <w:rPr>
          <w:rFonts w:ascii="メイリオ" w:eastAsia="メイリオ"/>
          <w:sz w:val="20"/>
          <w:szCs w:val="20"/>
        </w:rPr>
      </w:pPr>
      <w:r w:rsidRPr="00EF3C0A">
        <w:rPr>
          <w:rFonts w:ascii="メイリオ" w:eastAsia="メイリオ" w:hint="eastAsia"/>
          <w:sz w:val="20"/>
          <w:szCs w:val="20"/>
        </w:rPr>
        <w:t>p.</w:t>
      </w:r>
      <w:r w:rsidR="00D00F05">
        <w:rPr>
          <w:rFonts w:ascii="メイリオ" w:eastAsia="メイリオ"/>
          <w:sz w:val="20"/>
          <w:szCs w:val="20"/>
        </w:rPr>
        <w:t>95</w:t>
      </w:r>
      <w:r w:rsidRPr="00EF3C0A">
        <w:rPr>
          <w:rFonts w:ascii="メイリオ" w:eastAsia="メイリオ" w:hint="eastAsia"/>
          <w:sz w:val="20"/>
          <w:szCs w:val="20"/>
        </w:rPr>
        <w:t>–</w:t>
      </w:r>
      <w:r w:rsidR="00D00F05">
        <w:rPr>
          <w:rFonts w:ascii="メイリオ" w:eastAsia="メイリオ"/>
          <w:sz w:val="20"/>
          <w:szCs w:val="20"/>
        </w:rPr>
        <w:t>100</w:t>
      </w:r>
    </w:p>
    <w:p w14:paraId="2A881007" w14:textId="23AB5B46" w:rsidR="00CA49F8" w:rsidRDefault="009C3459" w:rsidP="00CA49F8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  <w:r>
        <w:rPr>
          <w:rFonts w:ascii="メイリオ" w:eastAsia="メイリオ"/>
          <w:sz w:val="20"/>
          <w:szCs w:val="20"/>
        </w:rPr>
        <w:t>Released</w:t>
      </w:r>
      <w:r w:rsidRPr="004A4579">
        <w:rPr>
          <w:rFonts w:ascii="メイリオ" w:eastAsia="メイリオ" w:hint="eastAsia"/>
          <w:sz w:val="20"/>
          <w:szCs w:val="20"/>
        </w:rPr>
        <w:t xml:space="preserve">: Sep. </w:t>
      </w:r>
      <w:r>
        <w:rPr>
          <w:rFonts w:ascii="メイリオ" w:eastAsia="メイリオ"/>
          <w:sz w:val="20"/>
          <w:szCs w:val="20"/>
        </w:rPr>
        <w:t>30,</w:t>
      </w:r>
      <w:r w:rsidRPr="004A4579">
        <w:rPr>
          <w:rFonts w:ascii="メイリオ" w:eastAsia="メイリオ" w:hint="eastAsia"/>
          <w:sz w:val="20"/>
          <w:szCs w:val="20"/>
        </w:rPr>
        <w:t xml:space="preserve"> 2016　　　　　　　　　　　　　　　　　　　　　　　　　  </w:t>
      </w:r>
      <w:r>
        <w:rPr>
          <w:rFonts w:ascii="メイリオ" w:eastAsia="メイリオ"/>
          <w:sz w:val="20"/>
          <w:szCs w:val="20"/>
        </w:rPr>
        <w:t xml:space="preserve"> </w:t>
      </w:r>
      <w:r w:rsidRPr="006259CE">
        <w:rPr>
          <w:rFonts w:ascii="メイリオ" w:eastAsia="メイリオ"/>
          <w:b/>
          <w:color w:val="0000FF"/>
          <w:sz w:val="20"/>
          <w:szCs w:val="20"/>
        </w:rPr>
        <w:t xml:space="preserve">Full </w:t>
      </w:r>
      <w:r w:rsidRPr="006259CE">
        <w:rPr>
          <w:rFonts w:ascii="メイリオ" w:eastAsia="メイリオ" w:hint="eastAsia"/>
          <w:b/>
          <w:color w:val="0000FF"/>
          <w:sz w:val="20"/>
          <w:szCs w:val="20"/>
        </w:rPr>
        <w:t>Text PDF</w:t>
      </w:r>
    </w:p>
    <w:p w14:paraId="6B40B7A1" w14:textId="77777777" w:rsidR="00BC33D0" w:rsidRDefault="00BC33D0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2CD19C71" w14:textId="77777777" w:rsidR="00BC33D0" w:rsidRDefault="00BC33D0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332B7AA0" w14:textId="6222EF1D" w:rsidR="00BC33D0" w:rsidRPr="00B14037" w:rsidRDefault="002B3DA8" w:rsidP="004A4579">
      <w:pPr>
        <w:spacing w:line="320" w:lineRule="exact"/>
        <w:rPr>
          <w:rFonts w:ascii="メイリオ" w:eastAsia="メイリオ"/>
          <w:sz w:val="22"/>
          <w:szCs w:val="22"/>
        </w:rPr>
      </w:pPr>
      <w:r w:rsidRPr="00CD481A">
        <w:rPr>
          <w:rFonts w:ascii="メイリオ" w:eastAsia="メイリオ" w:hAnsi="Times New Roman" w:cs="Times New Roman" w:hint="eastAsia"/>
          <w:sz w:val="22"/>
          <w:szCs w:val="22"/>
        </w:rPr>
        <w:t>Review</w:t>
      </w:r>
    </w:p>
    <w:p w14:paraId="260C19FB" w14:textId="0B06509E" w:rsidR="00BC33D0" w:rsidRPr="005A5EA8" w:rsidRDefault="002B3DA8" w:rsidP="004A4579">
      <w:pPr>
        <w:spacing w:line="320" w:lineRule="exact"/>
        <w:rPr>
          <w:rFonts w:ascii="メイリオ" w:eastAsia="メイリオ" w:hAnsi="メイリオ" w:cs="Osaka"/>
          <w:b/>
          <w:kern w:val="0"/>
        </w:rPr>
      </w:pPr>
      <w:r w:rsidRPr="005A5EA8">
        <w:rPr>
          <w:rFonts w:ascii="メイリオ" w:eastAsia="メイリオ" w:hint="eastAsia"/>
          <w:b/>
        </w:rPr>
        <w:t>Targeted Proteomics: Current Technical Advance and Sample Preparation</w:t>
      </w:r>
    </w:p>
    <w:p w14:paraId="394D6699" w14:textId="71E7EBF3" w:rsidR="00BC33D0" w:rsidRPr="005A5EA8" w:rsidRDefault="002B3DA8" w:rsidP="004A4579">
      <w:pPr>
        <w:spacing w:line="320" w:lineRule="exact"/>
        <w:rPr>
          <w:rFonts w:ascii="メイリオ" w:eastAsia="メイリオ" w:hAnsi="メイリオ" w:cs="Osaka"/>
          <w:kern w:val="0"/>
          <w:sz w:val="22"/>
          <w:szCs w:val="22"/>
        </w:rPr>
      </w:pPr>
      <w:r w:rsidRPr="005A5EA8">
        <w:rPr>
          <w:rFonts w:ascii="メイリオ" w:eastAsia="メイリオ" w:cs="Times New Roman" w:hint="eastAsia"/>
          <w:sz w:val="22"/>
          <w:szCs w:val="22"/>
        </w:rPr>
        <w:t>Masaki Matsumoto</w:t>
      </w:r>
    </w:p>
    <w:p w14:paraId="6965C473" w14:textId="28DD4DF8" w:rsidR="00BC33D0" w:rsidRPr="005A5EA8" w:rsidRDefault="002B3DA8" w:rsidP="004A4579">
      <w:pPr>
        <w:spacing w:line="320" w:lineRule="exact"/>
        <w:rPr>
          <w:rFonts w:ascii="メイリオ" w:eastAsia="メイリオ"/>
          <w:sz w:val="20"/>
          <w:szCs w:val="20"/>
        </w:rPr>
      </w:pPr>
      <w:r w:rsidRPr="005A5EA8">
        <w:rPr>
          <w:rFonts w:ascii="メイリオ" w:eastAsia="メイリオ" w:cs="Times New Roman" w:hint="eastAsia"/>
          <w:sz w:val="20"/>
          <w:szCs w:val="20"/>
        </w:rPr>
        <w:t>Medical Institute of Bioregulation, Division of Proteomics, Kyushu University</w:t>
      </w:r>
    </w:p>
    <w:p w14:paraId="002E4F3D" w14:textId="1E47957F" w:rsidR="00BC33D0" w:rsidRPr="00EF3C0A" w:rsidRDefault="00BC33D0" w:rsidP="004A4579">
      <w:pPr>
        <w:spacing w:line="320" w:lineRule="exact"/>
        <w:jc w:val="right"/>
        <w:rPr>
          <w:rFonts w:ascii="メイリオ" w:eastAsia="メイリオ"/>
          <w:sz w:val="20"/>
          <w:szCs w:val="20"/>
        </w:rPr>
      </w:pPr>
      <w:r w:rsidRPr="00EF3C0A">
        <w:rPr>
          <w:rFonts w:ascii="メイリオ" w:eastAsia="メイリオ" w:hint="eastAsia"/>
          <w:sz w:val="20"/>
          <w:szCs w:val="20"/>
        </w:rPr>
        <w:t>p.</w:t>
      </w:r>
      <w:r w:rsidR="00D00F05">
        <w:rPr>
          <w:rFonts w:ascii="メイリオ" w:eastAsia="メイリオ"/>
          <w:sz w:val="20"/>
          <w:szCs w:val="20"/>
        </w:rPr>
        <w:t>101</w:t>
      </w:r>
      <w:r w:rsidRPr="00EF3C0A">
        <w:rPr>
          <w:rFonts w:ascii="メイリオ" w:eastAsia="メイリオ" w:hint="eastAsia"/>
          <w:sz w:val="20"/>
          <w:szCs w:val="20"/>
        </w:rPr>
        <w:t>–</w:t>
      </w:r>
      <w:r w:rsidR="00D00F05">
        <w:rPr>
          <w:rFonts w:ascii="メイリオ" w:eastAsia="メイリオ"/>
          <w:sz w:val="20"/>
          <w:szCs w:val="20"/>
        </w:rPr>
        <w:t>106</w:t>
      </w:r>
    </w:p>
    <w:p w14:paraId="006B65C2" w14:textId="515AC091" w:rsidR="00BC33D0" w:rsidRPr="005E1B2F" w:rsidRDefault="009C3459" w:rsidP="004A4579">
      <w:pPr>
        <w:spacing w:line="320" w:lineRule="exact"/>
        <w:jc w:val="left"/>
        <w:rPr>
          <w:rFonts w:ascii="メイリオ" w:eastAsia="メイリオ"/>
          <w:b/>
          <w:sz w:val="22"/>
          <w:szCs w:val="22"/>
        </w:rPr>
      </w:pPr>
      <w:r>
        <w:rPr>
          <w:rFonts w:ascii="メイリオ" w:eastAsia="メイリオ"/>
          <w:sz w:val="20"/>
          <w:szCs w:val="20"/>
        </w:rPr>
        <w:t>Released</w:t>
      </w:r>
      <w:r w:rsidRPr="004A4579">
        <w:rPr>
          <w:rFonts w:ascii="メイリオ" w:eastAsia="メイリオ" w:hint="eastAsia"/>
          <w:sz w:val="20"/>
          <w:szCs w:val="20"/>
        </w:rPr>
        <w:t xml:space="preserve">: Sep. </w:t>
      </w:r>
      <w:r>
        <w:rPr>
          <w:rFonts w:ascii="メイリオ" w:eastAsia="メイリオ"/>
          <w:sz w:val="20"/>
          <w:szCs w:val="20"/>
        </w:rPr>
        <w:t>30,</w:t>
      </w:r>
      <w:r w:rsidRPr="004A4579">
        <w:rPr>
          <w:rFonts w:ascii="メイリオ" w:eastAsia="メイリオ" w:hint="eastAsia"/>
          <w:sz w:val="20"/>
          <w:szCs w:val="20"/>
        </w:rPr>
        <w:t xml:space="preserve"> 2016　　　　　　　　　　　　　　　　　　　　　　　　　  </w:t>
      </w:r>
      <w:r>
        <w:rPr>
          <w:rFonts w:ascii="メイリオ" w:eastAsia="メイリオ"/>
          <w:sz w:val="20"/>
          <w:szCs w:val="20"/>
        </w:rPr>
        <w:t xml:space="preserve"> </w:t>
      </w:r>
      <w:r w:rsidRPr="006259CE">
        <w:rPr>
          <w:rFonts w:ascii="メイリオ" w:eastAsia="メイリオ"/>
          <w:b/>
          <w:color w:val="0000FF"/>
          <w:sz w:val="20"/>
          <w:szCs w:val="20"/>
        </w:rPr>
        <w:t xml:space="preserve">Full </w:t>
      </w:r>
      <w:r w:rsidRPr="006259CE">
        <w:rPr>
          <w:rFonts w:ascii="メイリオ" w:eastAsia="メイリオ" w:hint="eastAsia"/>
          <w:b/>
          <w:color w:val="0000FF"/>
          <w:sz w:val="20"/>
          <w:szCs w:val="20"/>
        </w:rPr>
        <w:t>Text PDF</w:t>
      </w:r>
    </w:p>
    <w:sectPr w:rsidR="00BC33D0" w:rsidRPr="005E1B2F" w:rsidSect="00460CA9">
      <w:headerReference w:type="default" r:id="rId7"/>
      <w:pgSz w:w="11900" w:h="16840"/>
      <w:pgMar w:top="1418" w:right="1418" w:bottom="56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90330" w14:textId="77777777" w:rsidR="009048AC" w:rsidRDefault="009048AC" w:rsidP="00D94323">
      <w:r>
        <w:separator/>
      </w:r>
    </w:p>
  </w:endnote>
  <w:endnote w:type="continuationSeparator" w:id="0">
    <w:p w14:paraId="0A7F021C" w14:textId="77777777" w:rsidR="009048AC" w:rsidRDefault="009048AC" w:rsidP="00D9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 ボールド イタリック">
    <w:charset w:val="4E"/>
    <w:family w:val="auto"/>
    <w:pitch w:val="variable"/>
    <w:sig w:usb0="E10102FF" w:usb1="EAC7FFFF" w:usb2="00010012" w:usb3="00000000" w:csb0="0002009F" w:csb1="00000000"/>
  </w:font>
  <w:font w:name="Osaka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327EF" w14:textId="77777777" w:rsidR="009048AC" w:rsidRDefault="009048AC" w:rsidP="00D94323">
      <w:r>
        <w:separator/>
      </w:r>
    </w:p>
  </w:footnote>
  <w:footnote w:type="continuationSeparator" w:id="0">
    <w:p w14:paraId="25263846" w14:textId="77777777" w:rsidR="009048AC" w:rsidRDefault="009048AC" w:rsidP="00D94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74AA4" w14:textId="5EB49BAB" w:rsidR="005A5EA8" w:rsidRPr="00D94323" w:rsidRDefault="005A5EA8" w:rsidP="00D94323">
    <w:pPr>
      <w:pStyle w:val="a3"/>
      <w:jc w:val="right"/>
      <w:rPr>
        <w:rFonts w:ascii="メイリオ" w:eastAsia="メイリオ"/>
      </w:rPr>
    </w:pPr>
    <w:r>
      <w:rPr>
        <w:rFonts w:ascii="メイリオ" w:eastAsia="メイリオ"/>
      </w:rPr>
      <w:t>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23"/>
    <w:rsid w:val="00053263"/>
    <w:rsid w:val="002314BD"/>
    <w:rsid w:val="00240D43"/>
    <w:rsid w:val="0024264C"/>
    <w:rsid w:val="002B3DA8"/>
    <w:rsid w:val="002B401C"/>
    <w:rsid w:val="00366B09"/>
    <w:rsid w:val="00460CA9"/>
    <w:rsid w:val="00460D71"/>
    <w:rsid w:val="004A4579"/>
    <w:rsid w:val="004D02D9"/>
    <w:rsid w:val="0053298C"/>
    <w:rsid w:val="005A5EA8"/>
    <w:rsid w:val="005D1D9D"/>
    <w:rsid w:val="005E1B2F"/>
    <w:rsid w:val="006259CE"/>
    <w:rsid w:val="00661DBF"/>
    <w:rsid w:val="006C7238"/>
    <w:rsid w:val="007138A2"/>
    <w:rsid w:val="00752D51"/>
    <w:rsid w:val="007852A2"/>
    <w:rsid w:val="007F0DDD"/>
    <w:rsid w:val="00804883"/>
    <w:rsid w:val="009048AC"/>
    <w:rsid w:val="00946E74"/>
    <w:rsid w:val="009C3459"/>
    <w:rsid w:val="00A07302"/>
    <w:rsid w:val="00B14037"/>
    <w:rsid w:val="00B46FE5"/>
    <w:rsid w:val="00BC2930"/>
    <w:rsid w:val="00BC33D0"/>
    <w:rsid w:val="00C206DB"/>
    <w:rsid w:val="00CA49F8"/>
    <w:rsid w:val="00CC7C6F"/>
    <w:rsid w:val="00CD481A"/>
    <w:rsid w:val="00CE6950"/>
    <w:rsid w:val="00CF2971"/>
    <w:rsid w:val="00CF317D"/>
    <w:rsid w:val="00D00F05"/>
    <w:rsid w:val="00D01DD3"/>
    <w:rsid w:val="00D316D5"/>
    <w:rsid w:val="00D94323"/>
    <w:rsid w:val="00E16225"/>
    <w:rsid w:val="00E766A7"/>
    <w:rsid w:val="00EA3009"/>
    <w:rsid w:val="00EA6931"/>
    <w:rsid w:val="00EC25F1"/>
    <w:rsid w:val="00EF3C0A"/>
    <w:rsid w:val="00F91C26"/>
    <w:rsid w:val="00FA68AE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4F3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323"/>
  </w:style>
  <w:style w:type="paragraph" w:styleId="a5">
    <w:name w:val="footer"/>
    <w:basedOn w:val="a"/>
    <w:link w:val="a6"/>
    <w:uiPriority w:val="99"/>
    <w:unhideWhenUsed/>
    <w:rsid w:val="00D94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323"/>
  </w:style>
  <w:style w:type="character" w:customStyle="1" w:styleId="highlight">
    <w:name w:val="highlight"/>
    <w:rsid w:val="00460CA9"/>
    <w:rPr>
      <w:rFonts w:cs="Times New Roman"/>
    </w:rPr>
  </w:style>
  <w:style w:type="character" w:customStyle="1" w:styleId="apple-converted-space">
    <w:name w:val="apple-converted-space"/>
    <w:rsid w:val="00CD481A"/>
  </w:style>
  <w:style w:type="character" w:customStyle="1" w:styleId="il">
    <w:name w:val="il"/>
    <w:rsid w:val="00CD4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323"/>
  </w:style>
  <w:style w:type="paragraph" w:styleId="a5">
    <w:name w:val="footer"/>
    <w:basedOn w:val="a"/>
    <w:link w:val="a6"/>
    <w:uiPriority w:val="99"/>
    <w:unhideWhenUsed/>
    <w:rsid w:val="00D94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323"/>
  </w:style>
  <w:style w:type="character" w:customStyle="1" w:styleId="highlight">
    <w:name w:val="highlight"/>
    <w:rsid w:val="00460CA9"/>
    <w:rPr>
      <w:rFonts w:cs="Times New Roman"/>
    </w:rPr>
  </w:style>
  <w:style w:type="character" w:customStyle="1" w:styleId="apple-converted-space">
    <w:name w:val="apple-converted-space"/>
    <w:rsid w:val="00CD481A"/>
  </w:style>
  <w:style w:type="character" w:customStyle="1" w:styleId="il">
    <w:name w:val="il"/>
    <w:rsid w:val="00CD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Kinoshita Eiji</dc:creator>
  <cp:lastModifiedBy>YFM15</cp:lastModifiedBy>
  <cp:revision>3</cp:revision>
  <dcterms:created xsi:type="dcterms:W3CDTF">2016-09-13T16:43:00Z</dcterms:created>
  <dcterms:modified xsi:type="dcterms:W3CDTF">2016-09-13T16:46:00Z</dcterms:modified>
</cp:coreProperties>
</file>